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Calibri" w:hAnsi="Calibri"/>
          <w:sz w:val="22"/>
        </w:rPr>
        <w:t>Demo Interview: Experiences of postgraduate research</w:t>
      </w:r>
    </w:p>
    <w:p>
      <w:r>
        <w:rPr>
          <w:rFonts w:ascii="Calibri" w:hAnsi="Calibri"/>
          <w:i/>
          <w:sz w:val="22"/>
        </w:rPr>
        <w:t>Analysis table · Participant A</w:t>
      </w:r>
    </w:p>
    <w:p>
      <w:r>
        <w:rPr>
          <w:rFonts w:ascii="Calibri" w:hAnsi="Calibri"/>
          <w:sz w:val="22"/>
        </w:rPr>
        <w:t>Source material on the left, exploratory notes in the middle, experiential statements on the right. A highlighted phrase and the coloured square beside a statement share one colour.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7"/>
        <w:gridCol w:w="2357"/>
        <w:gridCol w:w="2357"/>
        <w:gridCol w:w="2357"/>
        <w:gridCol w:w="2357"/>
        <w:gridCol w:w="2357"/>
      </w:tblGrid>
      <w:tr>
        <w:tc>
          <w:tcPr>
            <w:tcW w:type="dxa" w:w="1247"/>
          </w:tcPr>
          <w:p>
            <w:r>
              <w:rPr>
                <w:rFonts w:ascii="Calibri" w:hAnsi="Calibri"/>
                <w:b/>
                <w:sz w:val="22"/>
              </w:rPr>
              <w:t>L</w:t>
            </w:r>
          </w:p>
        </w:tc>
        <w:tc>
          <w:tcPr>
            <w:tcW w:type="dxa" w:w="4762"/>
          </w:tcPr>
          <w:p>
            <w:r>
              <w:rPr>
                <w:rFonts w:ascii="Calibri" w:hAnsi="Calibri"/>
                <w:b/>
                <w:sz w:val="22"/>
              </w:rPr>
              <w:t>Extract</w:t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/>
                <w:sz w:val="22"/>
              </w:rPr>
              <w:t>Descriptive</w:t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/>
                <w:sz w:val="22"/>
              </w:rPr>
              <w:t>Linguistic</w:t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/>
                <w:sz w:val="22"/>
              </w:rPr>
              <w:t>Conceptual</w:t>
            </w:r>
          </w:p>
        </w:tc>
        <w:tc>
          <w:tcPr>
            <w:tcW w:type="dxa" w:w="3061"/>
          </w:tcPr>
          <w:p>
            <w:r>
              <w:rPr>
                <w:rFonts w:ascii="Calibri" w:hAnsi="Calibri"/>
                <w:b/>
                <w:sz w:val="22"/>
              </w:rPr>
              <w:t>Experiential statement</w:t>
            </w:r>
          </w:p>
        </w:tc>
      </w:tr>
      <w:tr>
        <w:tc>
          <w:tcPr>
            <w:tcW w:type="dxa" w:w="1247"/>
          </w:tcPr>
          <w:p>
            <w:r>
              <w:rPr>
                <w:rFonts w:ascii="Calibri" w:hAnsi="Calibri"/>
                <w:sz w:val="22"/>
              </w:rPr>
              <w:t>L1</w:t>
              <w:br/>
              <w:t>Interviewer</w:t>
            </w:r>
          </w:p>
        </w:tc>
        <w:tc>
          <w:tcPr>
            <w:tcW w:type="dxa" w:w="4762"/>
          </w:tcPr>
          <w:p>
            <w:r>
              <w:rPr>
                <w:rFonts w:ascii="Calibri" w:hAnsi="Calibri"/>
                <w:i w:val="0"/>
                <w:sz w:val="22"/>
              </w:rPr>
              <w:t>Thanks for making time today. To begin, could you tell me a little about how your first year of the PhD has felt so far?</w:t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sz w:val="22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sz w:val="22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sz w:val="22"/>
              </w:rPr>
            </w:r>
          </w:p>
        </w:tc>
        <w:tc>
          <w:tcPr>
            <w:tcW w:type="dxa" w:w="3061"/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rFonts w:ascii="Calibri" w:hAnsi="Calibri"/>
                <w:sz w:val="22"/>
              </w:rPr>
              <w:t>L2</w:t>
              <w:br/>
              <w:t>Participant</w:t>
              <w:br/>
              <w:t>❝</w:t>
            </w:r>
          </w:p>
        </w:tc>
        <w:tc>
          <w:tcPr>
            <w:tcW w:type="dxa" w:w="4762"/>
          </w:tcPr>
          <w:p>
            <w:r>
              <w:rPr>
                <w:rFonts w:ascii="Calibri" w:hAnsi="Calibri"/>
                <w:i w:val="0"/>
                <w:sz w:val="22"/>
              </w:rPr>
              <w:t xml:space="preserve">Honestly, it took me a whole term to believe I was supposed to be here. Everyone around me seemed to know exactly what they were doing, and </w:t>
            </w:r>
            <w:r>
              <w:rPr>
                <w:rFonts w:ascii="Calibri" w:hAnsi="Calibri"/>
                <w:i w:val="0"/>
                <w:sz w:val="22"/>
                <w:shd w:val="clear" w:color="auto" w:fill="F2D382"/>
              </w:rPr>
              <w:t>I kept waiting for someone to notice I didn't</w:t>
            </w:r>
            <w:r>
              <w:rPr>
                <w:rFonts w:ascii="Calibri" w:hAnsi="Calibri"/>
                <w:i w:val="0"/>
                <w:sz w:val="22"/>
              </w:rPr>
              <w:t>.</w:t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sz w:val="22"/>
              </w:rPr>
              <w:t>A whole term before believing she belonged; others read as competent.</w:t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sz w:val="22"/>
              </w:rPr>
              <w:t>"waiting for someone to notice": passive, anticipatory; exposure framed as inevitable.</w:t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sz w:val="22"/>
              </w:rPr>
              <w:t>Belonging as something granted by others, not held.</w:t>
            </w:r>
          </w:p>
        </w:tc>
        <w:tc>
          <w:tcPr>
            <w:tcW w:type="dxa" w:w="3061"/>
          </w:tcPr>
          <w:p>
            <w:r>
              <w:rPr>
                <w:rFonts w:ascii="Calibri" w:hAnsi="Calibri"/>
                <w:color w:val="B8892F"/>
                <w:sz w:val="22"/>
              </w:rPr>
              <w:t xml:space="preserve">■ </w:t>
            </w:r>
            <w:r>
              <w:rPr>
                <w:rFonts w:ascii="Calibri" w:hAnsi="Calibri"/>
                <w:sz w:val="22"/>
              </w:rPr>
              <w:t>Belonging experienced as provisional, contingent on not being "found out"</w:t>
            </w:r>
            <w:r>
              <w:rPr>
                <w:rFonts w:ascii="Calibri" w:hAnsi="Calibri"/>
                <w:i/>
                <w:sz w:val="22"/>
              </w:rPr>
              <w:br/>
              <w:t>→ Belonging as provisional</w:t>
            </w:r>
          </w:p>
        </w:tc>
      </w:tr>
    </w:tbl>
    <w:sectPr w:rsidR="00FC693F" w:rsidRPr="0006063C" w:rsidSect="00034616">
      <w:pgSz w:w="15840" w:h="12240" w:orient="landscape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